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F6AB" w14:textId="77777777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92800">
        <w:rPr>
          <w:rFonts w:ascii="Calibri" w:hAnsi="Calibri" w:cs="Calibri"/>
          <w:b/>
          <w:bCs/>
          <w:color w:val="000000"/>
          <w:sz w:val="28"/>
          <w:szCs w:val="28"/>
        </w:rPr>
        <w:t>Střednědobým pronájmům se v Praze daří. Zásadní vliv na růst má širší nabídka bytů díky odklonu majitelů pronajímat krátkodobě</w:t>
      </w:r>
    </w:p>
    <w:p w14:paraId="7A49D4A9" w14:textId="77777777" w:rsidR="00D92800" w:rsidRPr="00D92800" w:rsidRDefault="00D92800" w:rsidP="00F6435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704FBA" w14:textId="21113507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2800">
        <w:rPr>
          <w:rFonts w:ascii="Calibri" w:hAnsi="Calibri" w:cs="Calibri"/>
          <w:i/>
          <w:iCs/>
          <w:color w:val="000000"/>
          <w:sz w:val="22"/>
          <w:szCs w:val="22"/>
        </w:rPr>
        <w:t xml:space="preserve">Brno </w:t>
      </w:r>
      <w:r w:rsidR="00991859">
        <w:rPr>
          <w:rFonts w:ascii="Calibri" w:hAnsi="Calibri" w:cs="Calibri"/>
          <w:i/>
          <w:iCs/>
          <w:color w:val="000000"/>
          <w:sz w:val="22"/>
          <w:szCs w:val="22"/>
        </w:rPr>
        <w:t>20</w:t>
      </w:r>
      <w:bookmarkStart w:id="0" w:name="_GoBack"/>
      <w:bookmarkEnd w:id="0"/>
      <w:r w:rsidRPr="00D92800">
        <w:rPr>
          <w:rFonts w:ascii="Calibri" w:hAnsi="Calibri" w:cs="Calibri"/>
          <w:i/>
          <w:iCs/>
          <w:color w:val="000000"/>
          <w:sz w:val="22"/>
          <w:szCs w:val="22"/>
        </w:rPr>
        <w:t>. října 2018 –</w:t>
      </w:r>
      <w:r w:rsidRPr="00D92800">
        <w:rPr>
          <w:rFonts w:ascii="Calibri" w:hAnsi="Calibri" w:cs="Calibri"/>
          <w:color w:val="000000"/>
          <w:sz w:val="22"/>
          <w:szCs w:val="22"/>
        </w:rPr>
        <w:t> </w:t>
      </w:r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 xml:space="preserve">Pronájmy bytů na období od jednoho do dvanácti měsíců zažívají v Praze takřka dvojnásobný meziroční růst. Ze statistik služby </w:t>
      </w:r>
      <w:proofErr w:type="spellStart"/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 xml:space="preserve"> za první tři kvartály letošního roku vyplývá, že objem střednědobých pronájmů by měl přesáhnout 2 500 pronajatých měsíců a 50 milionů v nájemném. V loňském roce </w:t>
      </w:r>
      <w:proofErr w:type="spellStart"/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 xml:space="preserve">, které je v metropoli jediným specializovaným poskytovatelem střednědobého bydlení, zprostředkovalo pronájem 1 359 měsíců. Za prvních devět měsíců vzrostl zájem o </w:t>
      </w:r>
      <w:proofErr w:type="spellStart"/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 xml:space="preserve"> také ze strany majitelů, a to o 60 procent. Nárůst je spojený s příchodem majitelů, kteří dříve spoléhali primárně na krátkodobé pronájmy a dnes možnosti pronájmu kombinují nebo krátkodobě přestali pronajímat úplně, vyplývá z reakcí nových majitelů na </w:t>
      </w:r>
      <w:proofErr w:type="spellStart"/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58AF87FB" w14:textId="77777777" w:rsidR="00D92800" w:rsidRPr="00D92800" w:rsidRDefault="00D92800" w:rsidP="00F6435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1009A4C" w14:textId="02ABB3D1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2800">
        <w:rPr>
          <w:rFonts w:ascii="Calibri" w:hAnsi="Calibri" w:cs="Calibri"/>
          <w:i/>
          <w:iCs/>
          <w:color w:val="000000"/>
          <w:sz w:val="22"/>
          <w:szCs w:val="22"/>
        </w:rPr>
        <w:t xml:space="preserve">„Střednědobému bydlení v Praze se daří především díky vystřízlivění majitelů z platforem zprostředkovávajících krátkodobé ubytování. Co vím od našich nově spolupracujících majitelů, nejčastěji je doběhla u krátkodobého pronajímání náročnost správy bytu, kam spadá každodenní rutina odepisování nájemníkům, předávání a uklízení bytu. Dalším faktorem je zvýšený zájem </w:t>
      </w:r>
      <w:r w:rsidR="00F64354">
        <w:rPr>
          <w:rFonts w:ascii="Calibri" w:hAnsi="Calibri" w:cs="Calibri"/>
          <w:i/>
          <w:iCs/>
          <w:color w:val="000000"/>
          <w:sz w:val="22"/>
          <w:szCs w:val="22"/>
        </w:rPr>
        <w:t xml:space="preserve">finanční správy, která nyní víc </w:t>
      </w:r>
      <w:r w:rsidRPr="00D92800">
        <w:rPr>
          <w:rFonts w:ascii="Calibri" w:hAnsi="Calibri" w:cs="Calibri"/>
          <w:i/>
          <w:iCs/>
          <w:color w:val="000000"/>
          <w:sz w:val="22"/>
          <w:szCs w:val="22"/>
        </w:rPr>
        <w:t xml:space="preserve">dbá na kontrolu správnosti odvedených daní a poplatků, což znamená značnou administrativní zátěž. Nakonec to jsou potom také vyšší časové i finanční investice do průběžných oprav nemovitosti, přičemž toto vše u delších pronájmů odpadá. Příliv těchto majitelů nám pomáhá růst i v počtu pronajatých měsíců, širší nabídka vyhovuje jak jednotlivcům hledajícím bydlení, tak také firmám a nadnárodním korporacím,“ </w:t>
      </w:r>
      <w:r w:rsidRPr="00D92800">
        <w:rPr>
          <w:rFonts w:ascii="Calibri" w:hAnsi="Calibri" w:cs="Calibri"/>
          <w:color w:val="000000"/>
          <w:sz w:val="22"/>
          <w:szCs w:val="22"/>
        </w:rPr>
        <w:t xml:space="preserve">vysvětluje Radim Rezek, zakladatel služby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>, který střednědobé pronájmy v Praze nabízí od února 2016.</w:t>
      </w:r>
    </w:p>
    <w:p w14:paraId="6F2C47F3" w14:textId="77777777" w:rsidR="00D92800" w:rsidRPr="00D92800" w:rsidRDefault="00D92800" w:rsidP="00F6435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D1162A" w14:textId="77777777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>2+kk, 60 m</w:t>
      </w:r>
      <w:r w:rsidRPr="00D92800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2</w:t>
      </w:r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 xml:space="preserve"> a meziroční nárůst cen</w:t>
      </w:r>
    </w:p>
    <w:p w14:paraId="404BF77D" w14:textId="77777777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2800">
        <w:rPr>
          <w:rFonts w:ascii="Calibri" w:hAnsi="Calibri" w:cs="Calibri"/>
          <w:color w:val="000000"/>
          <w:sz w:val="22"/>
          <w:szCs w:val="22"/>
        </w:rPr>
        <w:t xml:space="preserve">Nejpopulárnějšími byty pro střednědobé pronájmy v Praze jsou, na základě zájmu nájemců, ty s dispozicí 2+kk. </w:t>
      </w:r>
      <w:proofErr w:type="gramStart"/>
      <w:r w:rsidRPr="00D92800">
        <w:rPr>
          <w:rFonts w:ascii="Calibri" w:hAnsi="Calibri" w:cs="Calibri"/>
          <w:color w:val="000000"/>
          <w:sz w:val="22"/>
          <w:szCs w:val="22"/>
        </w:rPr>
        <w:t>Byt v této</w:t>
      </w:r>
      <w:proofErr w:type="gramEnd"/>
      <w:r w:rsidRPr="00D92800">
        <w:rPr>
          <w:rFonts w:ascii="Calibri" w:hAnsi="Calibri" w:cs="Calibri"/>
          <w:color w:val="000000"/>
          <w:sz w:val="22"/>
          <w:szCs w:val="22"/>
        </w:rPr>
        <w:t xml:space="preserve"> dispozici poptává 43 % zájemců o bydlení, na druhém místě jsou menší byty 1+kk s 29 % poptávajících, větší byty o rozloze 3+kk poptává 18 % lidí a byty  4+kk už jenom každý desátý (10 %). Nabídka se pak s poptávkou procentuálně takřka shoduje. Typický byt, který si zájemci o bydlení na pár měsíců pronajímají, má výměru 60 metrů čtverečních a mediánová cena pronájmu je v letošním roce 22 759 korun měsíčně včetně poplatků, internetu a všeho potřebného vybavení, a navíc bez kauce. V porovnání s rokem 2017 cena střednědobých pronájmů vzrostla o necelých 10 %, a to z 20 737 korun.</w:t>
      </w:r>
    </w:p>
    <w:p w14:paraId="3D625306" w14:textId="77777777" w:rsidR="00D92800" w:rsidRPr="00D92800" w:rsidRDefault="00D92800" w:rsidP="00F6435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17D424" w14:textId="77777777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2800">
        <w:rPr>
          <w:rFonts w:ascii="Calibri" w:hAnsi="Calibri" w:cs="Calibri"/>
          <w:color w:val="000000"/>
          <w:sz w:val="22"/>
          <w:szCs w:val="22"/>
        </w:rPr>
        <w:t xml:space="preserve">Ačkoliv je cena střednědobých pronájmů oproti těm dlouhodobým zhruba o 25 % vyšší, samo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 dlouhodobě bojuje proti až nerealistickým představám majitelů. Průměrná cena ze všech nabízených pražských bytů na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 je 26 000 korun. </w:t>
      </w:r>
      <w:r w:rsidRPr="00D92800">
        <w:rPr>
          <w:rFonts w:ascii="Calibri" w:hAnsi="Calibri" w:cs="Calibri"/>
          <w:i/>
          <w:iCs/>
          <w:color w:val="000000"/>
          <w:sz w:val="22"/>
          <w:szCs w:val="22"/>
        </w:rPr>
        <w:t xml:space="preserve">„Dlouhodobě se snažíme přesvědčovat majitele nemovitostí, aby ceny zbytečně nešponovali. Statistiky jasně ukazují, že majitelé s realisticky nastavenými cenami mají vytíženost svých bytů mezi 90 až 98 procenty skrze </w:t>
      </w:r>
      <w:proofErr w:type="spellStart"/>
      <w:r w:rsidRPr="00D92800">
        <w:rPr>
          <w:rFonts w:ascii="Calibri" w:hAnsi="Calibri" w:cs="Calibri"/>
          <w:i/>
          <w:iCs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i/>
          <w:iCs/>
          <w:color w:val="000000"/>
          <w:sz w:val="22"/>
          <w:szCs w:val="22"/>
        </w:rPr>
        <w:t xml:space="preserve"> bez pomoci jiných platforem. Je pravda, že tržní cena střednědobých pronájmů roste, ale s cenotvorbou je třeba pracovat rozumně, protože správná cena paradoxně nese v ročním horizontu vyšší výnos než cena přemrštěná,“ </w:t>
      </w:r>
      <w:r w:rsidRPr="00D92800">
        <w:rPr>
          <w:rFonts w:ascii="Calibri" w:hAnsi="Calibri" w:cs="Calibri"/>
          <w:color w:val="000000"/>
          <w:sz w:val="22"/>
          <w:szCs w:val="22"/>
        </w:rPr>
        <w:t>doplňuje Rezek.</w:t>
      </w:r>
    </w:p>
    <w:p w14:paraId="2D321D14" w14:textId="77777777" w:rsidR="00D92800" w:rsidRPr="00D92800" w:rsidRDefault="00D92800" w:rsidP="00F6435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692645A" w14:textId="77777777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>Netáhne centrum a sezona je celoroční</w:t>
      </w:r>
    </w:p>
    <w:p w14:paraId="6920C13C" w14:textId="77777777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2800">
        <w:rPr>
          <w:rFonts w:ascii="Calibri" w:hAnsi="Calibri" w:cs="Calibri"/>
          <w:color w:val="000000"/>
          <w:sz w:val="22"/>
          <w:szCs w:val="22"/>
        </w:rPr>
        <w:t xml:space="preserve">V rámci dat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 také vyplývá, že největší zájem nájemníků je o lokality v Praze 3, 5 a 8, které jsou v blízkosti centra, ovšem nabízí více klidu oproti turistickému středu. V návaznosti na rozmanitost cílových skupin netrpí střednědobé pronájmy výkyvy poptávky. V létě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 využívají často lidé žijící v zahraničí, kteří se na červenec a srpen vrací zpátky do Prahy, od září do června využívají tuto formu pronájmů zahraniční studenti a zájem firem či nadnárodních korporací je rovnoměrný po celý rok. </w:t>
      </w:r>
      <w:r w:rsidRPr="00D92800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„Vidíme na </w:t>
      </w:r>
      <w:proofErr w:type="spellStart"/>
      <w:r w:rsidRPr="00D92800">
        <w:rPr>
          <w:rFonts w:ascii="Calibri" w:hAnsi="Calibri" w:cs="Calibri"/>
          <w:i/>
          <w:iCs/>
          <w:color w:val="000000"/>
          <w:sz w:val="22"/>
          <w:szCs w:val="22"/>
        </w:rPr>
        <w:t>Flatiu</w:t>
      </w:r>
      <w:proofErr w:type="spellEnd"/>
      <w:r w:rsidRPr="00D92800">
        <w:rPr>
          <w:rFonts w:ascii="Calibri" w:hAnsi="Calibri" w:cs="Calibri"/>
          <w:i/>
          <w:iCs/>
          <w:color w:val="000000"/>
          <w:sz w:val="22"/>
          <w:szCs w:val="22"/>
        </w:rPr>
        <w:t xml:space="preserve"> majitele, kteří naši platformu využívají takřka výhradně v době, kdy poptávka po krátkodobém ubytování stagnuje, což je tradičně mezi lednem a březnem a následně pak v září a listopadu,“ </w:t>
      </w:r>
      <w:r w:rsidRPr="00D92800">
        <w:rPr>
          <w:rFonts w:ascii="Calibri" w:hAnsi="Calibri" w:cs="Calibri"/>
          <w:color w:val="000000"/>
          <w:sz w:val="22"/>
          <w:szCs w:val="22"/>
        </w:rPr>
        <w:t>upozorňuje Rezek.</w:t>
      </w:r>
    </w:p>
    <w:p w14:paraId="28A21468" w14:textId="77777777" w:rsidR="00D92800" w:rsidRPr="00D92800" w:rsidRDefault="00D92800" w:rsidP="00F6435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F5AC0D" w14:textId="77777777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 xml:space="preserve">, technologie, </w:t>
      </w:r>
      <w:proofErr w:type="spellStart"/>
      <w:r w:rsidRPr="00D92800">
        <w:rPr>
          <w:rFonts w:ascii="Calibri" w:hAnsi="Calibri" w:cs="Calibri"/>
          <w:b/>
          <w:bCs/>
          <w:color w:val="000000"/>
          <w:sz w:val="22"/>
          <w:szCs w:val="22"/>
        </w:rPr>
        <w:t>proptech</w:t>
      </w:r>
      <w:proofErr w:type="spellEnd"/>
    </w:p>
    <w:p w14:paraId="27D6597F" w14:textId="77777777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92800">
        <w:rPr>
          <w:rFonts w:ascii="Calibri" w:hAnsi="Calibri" w:cs="Calibri"/>
          <w:color w:val="000000"/>
          <w:sz w:val="22"/>
          <w:szCs w:val="22"/>
        </w:rPr>
        <w:t xml:space="preserve">Myšlenkou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Flatia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 je propojit realitní byznys s nejnovějšími technologiemi, prostřednictvím kterých zjednodušuje celý proces pronájmu. U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 tak odpadají zažité stereotypy realitních kanceláří, jako je kauce, nutnost osobní prohlídky nebo osobní podpis smlouvy. Prohlídky na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 jsou řešeny virtuální návštěvou nabízených nemovitostí, smlouvy se podepisují online a nakonec i platby za pronájem mohou nájemníci díky unikátní aplikaci platit online kartou nebo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bitcoinem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 staví službu především na jednoduchosti, rychlosti a maximální pohodlnosti pro obě strany. Rezervovat bydlení přes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 je tak možné odkudkoli na světě.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Flatio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 je jedním ze zástupců trendu 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proptech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Pr="00D92800">
        <w:rPr>
          <w:rFonts w:ascii="Calibri" w:hAnsi="Calibri" w:cs="Calibri"/>
          <w:color w:val="000000"/>
          <w:sz w:val="22"/>
          <w:szCs w:val="22"/>
        </w:rPr>
        <w:t>Property</w:t>
      </w:r>
      <w:proofErr w:type="spellEnd"/>
      <w:r w:rsidRPr="00D92800">
        <w:rPr>
          <w:rFonts w:ascii="Calibri" w:hAnsi="Calibri" w:cs="Calibri"/>
          <w:color w:val="000000"/>
          <w:sz w:val="22"/>
          <w:szCs w:val="22"/>
        </w:rPr>
        <w:t xml:space="preserve"> Technology), tedy spojování nejmodernějších technologií s realitním trhem.</w:t>
      </w:r>
    </w:p>
    <w:p w14:paraId="653430D4" w14:textId="77777777" w:rsidR="00D92800" w:rsidRPr="00D92800" w:rsidRDefault="00D92800" w:rsidP="00F6435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423119" w14:textId="77777777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D92800">
        <w:rPr>
          <w:rFonts w:ascii="Calibri" w:hAnsi="Calibri" w:cs="Calibri"/>
          <w:b/>
          <w:bCs/>
          <w:color w:val="000000"/>
          <w:sz w:val="20"/>
          <w:szCs w:val="20"/>
        </w:rPr>
        <w:t xml:space="preserve">Více o </w:t>
      </w:r>
      <w:hyperlink r:id="rId7" w:history="1">
        <w:r w:rsidRPr="00D92800">
          <w:rPr>
            <w:rStyle w:val="Hypertextovodkaz"/>
            <w:rFonts w:ascii="Calibri" w:hAnsi="Calibri" w:cs="Calibri"/>
            <w:b/>
            <w:bCs/>
            <w:color w:val="1155CC"/>
            <w:sz w:val="20"/>
            <w:szCs w:val="20"/>
          </w:rPr>
          <w:t>Flatio.cz</w:t>
        </w:r>
      </w:hyperlink>
    </w:p>
    <w:p w14:paraId="6C625E20" w14:textId="77777777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D92800">
        <w:rPr>
          <w:rFonts w:ascii="Calibri" w:hAnsi="Calibri" w:cs="Calibri"/>
          <w:color w:val="000000"/>
          <w:sz w:val="20"/>
          <w:szCs w:val="20"/>
        </w:rPr>
        <w:t>Flatio</w:t>
      </w:r>
      <w:proofErr w:type="spellEnd"/>
      <w:r w:rsidRPr="00D92800">
        <w:rPr>
          <w:rFonts w:ascii="Calibri" w:hAnsi="Calibri" w:cs="Calibri"/>
          <w:color w:val="000000"/>
          <w:sz w:val="20"/>
          <w:szCs w:val="20"/>
        </w:rPr>
        <w:t xml:space="preserve"> je specialista na střednědobé pronájmy, tedy bydlení na pár měsíců. Je tady především pro ty, kteří potřebují najít dočasné bydlení, a to nejčastěji po dobu delší pracovní návštěvy, studia, pobytu Erasmus či po dobu rekonstrukce vlastní nemovitosti, nebo i pro ty, kteří přijíždějí ze zahraničí navštívit na delší čas rodinu a přátele. Na </w:t>
      </w:r>
      <w:proofErr w:type="spellStart"/>
      <w:r w:rsidRPr="00D92800">
        <w:rPr>
          <w:rFonts w:ascii="Calibri" w:hAnsi="Calibri" w:cs="Calibri"/>
          <w:color w:val="000000"/>
          <w:sz w:val="20"/>
          <w:szCs w:val="20"/>
        </w:rPr>
        <w:t>Flatio</w:t>
      </w:r>
      <w:proofErr w:type="spellEnd"/>
      <w:r w:rsidRPr="00D92800">
        <w:rPr>
          <w:rFonts w:ascii="Calibri" w:hAnsi="Calibri" w:cs="Calibri"/>
          <w:color w:val="000000"/>
          <w:sz w:val="20"/>
          <w:szCs w:val="20"/>
        </w:rPr>
        <w:t xml:space="preserve"> své byty nabízí prověření majitelé, pro které je střednědobý pronájem výhodnější alternativou oproti krátkodobým i dlouhodobým pronájmům.</w:t>
      </w:r>
    </w:p>
    <w:p w14:paraId="14C1EDDC" w14:textId="77777777" w:rsidR="00D92800" w:rsidRPr="00D92800" w:rsidRDefault="00D92800" w:rsidP="00F6435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D92800">
        <w:rPr>
          <w:rFonts w:ascii="Calibri" w:hAnsi="Calibri" w:cs="Calibri"/>
          <w:color w:val="000000"/>
          <w:sz w:val="20"/>
          <w:szCs w:val="20"/>
        </w:rPr>
        <w:t xml:space="preserve">Služba nyní působí v Praze, Brně, Vídni, Budapešti, Varšavě, Bratislavě a Berlíně a stojí za ní podnikatel Radim Rezek, investory projektu jsou investiční skupiny </w:t>
      </w:r>
      <w:proofErr w:type="spellStart"/>
      <w:r w:rsidRPr="00D92800">
        <w:rPr>
          <w:rFonts w:ascii="Calibri" w:hAnsi="Calibri" w:cs="Calibri"/>
          <w:color w:val="000000"/>
          <w:sz w:val="20"/>
          <w:szCs w:val="20"/>
        </w:rPr>
        <w:t>Enern</w:t>
      </w:r>
      <w:proofErr w:type="spellEnd"/>
      <w:r w:rsidRPr="00D92800">
        <w:rPr>
          <w:rFonts w:ascii="Calibri" w:hAnsi="Calibri" w:cs="Calibri"/>
          <w:color w:val="000000"/>
          <w:sz w:val="20"/>
          <w:szCs w:val="20"/>
        </w:rPr>
        <w:t xml:space="preserve"> a INCOMMING </w:t>
      </w:r>
      <w:proofErr w:type="spellStart"/>
      <w:r w:rsidRPr="00D92800">
        <w:rPr>
          <w:rFonts w:ascii="Calibri" w:hAnsi="Calibri" w:cs="Calibri"/>
          <w:color w:val="000000"/>
          <w:sz w:val="20"/>
          <w:szCs w:val="20"/>
        </w:rPr>
        <w:t>ventures</w:t>
      </w:r>
      <w:proofErr w:type="spellEnd"/>
      <w:r w:rsidRPr="00D92800">
        <w:rPr>
          <w:rFonts w:ascii="Calibri" w:hAnsi="Calibri" w:cs="Calibri"/>
          <w:color w:val="000000"/>
          <w:sz w:val="20"/>
          <w:szCs w:val="20"/>
        </w:rPr>
        <w:t>.</w:t>
      </w:r>
    </w:p>
    <w:p w14:paraId="6ECECAB0" w14:textId="77777777" w:rsidR="00D92800" w:rsidRPr="00D92800" w:rsidRDefault="00D92800" w:rsidP="00F64354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14:paraId="21A9E782" w14:textId="6D92C791" w:rsidR="00495523" w:rsidRPr="00D92800" w:rsidRDefault="00495523" w:rsidP="00F64354">
      <w:pPr>
        <w:jc w:val="both"/>
        <w:rPr>
          <w:rFonts w:ascii="Calibri" w:hAnsi="Calibri" w:cs="Calibri"/>
          <w:sz w:val="22"/>
          <w:szCs w:val="22"/>
        </w:rPr>
      </w:pPr>
    </w:p>
    <w:sectPr w:rsidR="00495523" w:rsidRPr="00D92800" w:rsidSect="00443D7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CCBCF" w14:textId="77777777" w:rsidR="0039658C" w:rsidRDefault="0039658C" w:rsidP="008F4F65">
      <w:r>
        <w:separator/>
      </w:r>
    </w:p>
  </w:endnote>
  <w:endnote w:type="continuationSeparator" w:id="0">
    <w:p w14:paraId="4938A8B5" w14:textId="77777777" w:rsidR="0039658C" w:rsidRDefault="0039658C" w:rsidP="008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88C38" w14:textId="77777777" w:rsidR="0039658C" w:rsidRDefault="0039658C" w:rsidP="008F4F65">
      <w:r>
        <w:separator/>
      </w:r>
    </w:p>
  </w:footnote>
  <w:footnote w:type="continuationSeparator" w:id="0">
    <w:p w14:paraId="00A489E4" w14:textId="77777777" w:rsidR="0039658C" w:rsidRDefault="0039658C" w:rsidP="008F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B64C7" w14:textId="77777777" w:rsidR="00495523" w:rsidRDefault="00495523" w:rsidP="00913BDF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val="cs-CZ" w:eastAsia="cs-CZ"/>
      </w:rPr>
      <w:drawing>
        <wp:anchor distT="0" distB="0" distL="114300" distR="114300" simplePos="0" relativeHeight="251659264" behindDoc="0" locked="0" layoutInCell="1" allowOverlap="1" wp14:anchorId="1182AD69" wp14:editId="5D434C11">
          <wp:simplePos x="0" y="0"/>
          <wp:positionH relativeFrom="column">
            <wp:posOffset>-161463</wp:posOffset>
          </wp:positionH>
          <wp:positionV relativeFrom="paragraph">
            <wp:posOffset>-219075</wp:posOffset>
          </wp:positionV>
          <wp:extent cx="1258570" cy="873125"/>
          <wp:effectExtent l="0" t="0" r="0" b="0"/>
          <wp:wrapSquare wrapText="bothSides"/>
          <wp:docPr id="3" name="Obrázek 3" descr="../../../../../Desktop/Cz_ma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Cz_ma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28"/>
        <w:szCs w:val="28"/>
      </w:rPr>
      <w:t>TISKOVÁ ZPRÁVA</w:t>
    </w:r>
  </w:p>
  <w:p w14:paraId="7785E8E7" w14:textId="77777777" w:rsidR="00495523" w:rsidRDefault="00495523" w:rsidP="00913BDF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proofErr w:type="spellStart"/>
    <w:r>
      <w:rPr>
        <w:rFonts w:ascii="Calibri" w:hAnsi="Calibri" w:cs="Calibri"/>
        <w:b/>
        <w:bCs/>
      </w:rPr>
      <w:t>Kontakt</w:t>
    </w:r>
    <w:proofErr w:type="spellEnd"/>
    <w:r>
      <w:rPr>
        <w:rFonts w:ascii="Calibri" w:hAnsi="Calibri" w:cs="Calibri"/>
        <w:b/>
        <w:bCs/>
      </w:rPr>
      <w:t>: Jan Husták, +420 604 346 032</w:t>
    </w:r>
  </w:p>
  <w:p w14:paraId="6744D21D" w14:textId="77777777" w:rsidR="00495523" w:rsidRDefault="00495523" w:rsidP="00913BDF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Pr="00C5391B">
        <w:rPr>
          <w:rStyle w:val="Hypertextovodkaz"/>
          <w:rFonts w:ascii="Calibri" w:hAnsi="Calibri" w:cs="Calibri"/>
        </w:rPr>
        <w:t>jan.hustak@flatio.cz</w:t>
      </w:r>
    </w:hyperlink>
  </w:p>
  <w:p w14:paraId="563D8776" w14:textId="77777777" w:rsidR="00495523" w:rsidRDefault="00495523" w:rsidP="00913BDF">
    <w:pPr>
      <w:pStyle w:val="Zhlav"/>
    </w:pPr>
  </w:p>
  <w:p w14:paraId="420E9518" w14:textId="77777777" w:rsidR="00495523" w:rsidRPr="00913BDF" w:rsidRDefault="00495523" w:rsidP="00913B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5"/>
    <w:rsid w:val="000B0D63"/>
    <w:rsid w:val="001A1498"/>
    <w:rsid w:val="00234ECD"/>
    <w:rsid w:val="002A4D1C"/>
    <w:rsid w:val="002E0788"/>
    <w:rsid w:val="002F6DAD"/>
    <w:rsid w:val="00353615"/>
    <w:rsid w:val="0039658C"/>
    <w:rsid w:val="003F5D22"/>
    <w:rsid w:val="00443D79"/>
    <w:rsid w:val="00495523"/>
    <w:rsid w:val="004C5730"/>
    <w:rsid w:val="004E17C3"/>
    <w:rsid w:val="004F0BB8"/>
    <w:rsid w:val="0063385F"/>
    <w:rsid w:val="0067060D"/>
    <w:rsid w:val="006D0640"/>
    <w:rsid w:val="006E595F"/>
    <w:rsid w:val="00713129"/>
    <w:rsid w:val="00720E50"/>
    <w:rsid w:val="007253A5"/>
    <w:rsid w:val="00736270"/>
    <w:rsid w:val="0074731F"/>
    <w:rsid w:val="00773BDF"/>
    <w:rsid w:val="007A3967"/>
    <w:rsid w:val="008103C9"/>
    <w:rsid w:val="008226F7"/>
    <w:rsid w:val="00891F37"/>
    <w:rsid w:val="008F4F65"/>
    <w:rsid w:val="00913BDF"/>
    <w:rsid w:val="009246DC"/>
    <w:rsid w:val="00991859"/>
    <w:rsid w:val="00A037BA"/>
    <w:rsid w:val="00A463C3"/>
    <w:rsid w:val="00AD63B6"/>
    <w:rsid w:val="00B20833"/>
    <w:rsid w:val="00B32B44"/>
    <w:rsid w:val="00B5657A"/>
    <w:rsid w:val="00BB790B"/>
    <w:rsid w:val="00BC08ED"/>
    <w:rsid w:val="00C13D6B"/>
    <w:rsid w:val="00C641C8"/>
    <w:rsid w:val="00D22DCC"/>
    <w:rsid w:val="00D33233"/>
    <w:rsid w:val="00D92800"/>
    <w:rsid w:val="00DC6B05"/>
    <w:rsid w:val="00DE0BE6"/>
    <w:rsid w:val="00DF5CC1"/>
    <w:rsid w:val="00E163CF"/>
    <w:rsid w:val="00E46BD7"/>
    <w:rsid w:val="00E630FE"/>
    <w:rsid w:val="00E7537C"/>
    <w:rsid w:val="00E84FBD"/>
    <w:rsid w:val="00F2144A"/>
    <w:rsid w:val="00F35A59"/>
    <w:rsid w:val="00F64354"/>
    <w:rsid w:val="00F753E8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AFC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F6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F6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F6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F65"/>
  </w:style>
  <w:style w:type="paragraph" w:styleId="Zpat">
    <w:name w:val="footer"/>
    <w:basedOn w:val="Normln"/>
    <w:link w:val="Zpat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F65"/>
  </w:style>
  <w:style w:type="paragraph" w:customStyle="1" w:styleId="ZhlavazpatA">
    <w:name w:val="Záhlaví a zápatí A"/>
    <w:rsid w:val="008F4F65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52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523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7EA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E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E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EA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EA7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rsid w:val="00720E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F6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F6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F6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F65"/>
  </w:style>
  <w:style w:type="paragraph" w:styleId="Zpat">
    <w:name w:val="footer"/>
    <w:basedOn w:val="Normln"/>
    <w:link w:val="Zpat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F65"/>
  </w:style>
  <w:style w:type="paragraph" w:customStyle="1" w:styleId="ZhlavazpatA">
    <w:name w:val="Záhlaví a zápatí A"/>
    <w:rsid w:val="008F4F65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52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523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7EA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E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E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EA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EA7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rsid w:val="00720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latio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.hustak@flatio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Střednědobým pronájmům se v Praze daří. Zásadní vliv na růst má širší nabídka bytů díky odklonu majitelů pronajímat krátkodobě</vt:lpstr>
      <vt:lpstr/>
    </vt:vector>
  </TitlesOfParts>
  <Manager/>
  <Company/>
  <LinksUpToDate>false</LinksUpToDate>
  <CharactersWithSpaces>5524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Střednědobým pronájmům se v Praze daří. Zásadní vliv na růst má širší nabídka bytů díky odklonu majitelů pronajímat krátkodobě</dc:title>
  <dc:subject/>
  <dc:creator>Jan Husták</dc:creator>
  <cp:keywords/>
  <dc:description/>
  <cp:lastModifiedBy>Tomáš Gajdošík</cp:lastModifiedBy>
  <cp:revision>10</cp:revision>
  <dcterms:created xsi:type="dcterms:W3CDTF">2017-08-01T08:44:00Z</dcterms:created>
  <dcterms:modified xsi:type="dcterms:W3CDTF">2019-03-14T17:39:00Z</dcterms:modified>
  <cp:category/>
</cp:coreProperties>
</file>